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A3" w:rsidRPr="00485BA3" w:rsidRDefault="00485BA3" w:rsidP="00485BA3">
      <w:pPr>
        <w:jc w:val="center"/>
        <w:rPr>
          <w:b/>
        </w:rPr>
      </w:pPr>
      <w:r w:rsidRPr="00485BA3">
        <w:rPr>
          <w:b/>
        </w:rPr>
        <w:t>Część III SIWZ Opis przedmiotu zamówienia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694"/>
      </w:tblGrid>
      <w:tr w:rsidR="000D2329" w:rsidRPr="00D973D6" w:rsidTr="00760406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29" w:rsidRDefault="000D2329" w:rsidP="00760406">
            <w:pPr>
              <w:rPr>
                <w:rFonts w:eastAsia="Times New Roman" w:cs="Arial"/>
              </w:rPr>
            </w:pPr>
          </w:p>
          <w:p w:rsidR="000D2329" w:rsidRPr="00FA16DC" w:rsidRDefault="000D2329" w:rsidP="00760406">
            <w:pPr>
              <w:rPr>
                <w:rFonts w:eastAsia="Times New Roman" w:cs="Arial"/>
                <w:b/>
              </w:rPr>
            </w:pPr>
            <w:r w:rsidRPr="00FA16DC">
              <w:rPr>
                <w:rFonts w:eastAsia="Times New Roman" w:cs="Arial"/>
                <w:b/>
              </w:rPr>
              <w:t xml:space="preserve">Laptop z oprogramowaniem biurowym oraz programem do projektowania fryzur- 17 szt. </w:t>
            </w:r>
          </w:p>
        </w:tc>
      </w:tr>
      <w:tr w:rsidR="000D2329" w:rsidRPr="00D973D6" w:rsidTr="00760406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29" w:rsidRPr="00D973D6" w:rsidRDefault="000D2329" w:rsidP="00760406">
            <w:pPr>
              <w:jc w:val="center"/>
              <w:rPr>
                <w:rFonts w:cs="Arial"/>
              </w:rPr>
            </w:pPr>
          </w:p>
          <w:p w:rsidR="000D2329" w:rsidRPr="00D973D6" w:rsidRDefault="000D2329" w:rsidP="00760406">
            <w:pPr>
              <w:jc w:val="center"/>
              <w:rPr>
                <w:rFonts w:cs="Arial"/>
              </w:rPr>
            </w:pPr>
            <w:r w:rsidRPr="00D973D6">
              <w:rPr>
                <w:rFonts w:cs="Arial"/>
              </w:rPr>
              <w:t>Opis minimalnych wymaganych parametrów sprzętu</w:t>
            </w:r>
          </w:p>
          <w:p w:rsidR="000D2329" w:rsidRPr="00D973D6" w:rsidRDefault="000D2329" w:rsidP="00760406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29" w:rsidRPr="00D973D6" w:rsidRDefault="000D2329" w:rsidP="00760406">
            <w:pPr>
              <w:jc w:val="center"/>
              <w:outlineLvl w:val="0"/>
              <w:rPr>
                <w:rFonts w:cs="Tahoma"/>
              </w:rPr>
            </w:pPr>
          </w:p>
        </w:tc>
      </w:tr>
    </w:tbl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30"/>
        <w:gridCol w:w="3275"/>
        <w:gridCol w:w="8824"/>
      </w:tblGrid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bookmarkStart w:id="0" w:name="_Hlk490833711"/>
            <w:r w:rsidRPr="00D001B1">
              <w:t>Zastosowanie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r w:rsidRPr="00D001B1">
              <w:t>Matryca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outlineLvl w:val="0"/>
              <w:rPr>
                <w:rFonts w:cs="Tahoma"/>
                <w:color w:val="00B050"/>
                <w:lang w:val="pl-PL"/>
              </w:rPr>
            </w:pPr>
            <w:r w:rsidRPr="00D001B1">
              <w:rPr>
                <w:rFonts w:cs="Tahoma"/>
                <w:lang w:val="pl-PL"/>
              </w:rPr>
              <w:t>Komputer przenośny typu notebook z ekranem 15,6" o rozdzielczości HD (1366 x 768) z podświetleniem LED matryca matowa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r w:rsidRPr="00D001B1">
              <w:t>Wydajność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lang w:val="pl-PL"/>
              </w:rPr>
              <w:t xml:space="preserve">Procesor osiągający wynik min. 3150 punktów w teście PassMark CPU Mark według wyników ze strony </w:t>
            </w:r>
            <w:hyperlink r:id="rId5" w:history="1">
              <w:r w:rsidRPr="00D001B1">
                <w:rPr>
                  <w:rStyle w:val="Hipercze"/>
                  <w:lang w:val="pl-PL"/>
                </w:rPr>
                <w:t>https://www.cpubenchmark.net/cpu_list.php</w:t>
              </w:r>
            </w:hyperlink>
            <w:r w:rsidRPr="00D001B1">
              <w:rPr>
                <w:lang w:val="pl-PL"/>
              </w:rPr>
              <w:t xml:space="preserve"> na dzień nie wcześniejszy niż 06/06/2017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Pamięć RAM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4GB DDR3 1600MHz możliwość rozbudowy do min 8GB,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Jeden slot wolny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r w:rsidRPr="00D001B1">
              <w:t>Pamięć masowa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Min. 500 GB SATA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Karta graficzna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lang w:val="pl-PL"/>
              </w:rPr>
            </w:pPr>
            <w:r w:rsidRPr="00D001B1">
              <w:rPr>
                <w:rFonts w:cs="Tahoma"/>
                <w:lang w:val="pl-PL"/>
              </w:rPr>
              <w:t xml:space="preserve">Zintegrowana z procesorem osiągająca minimum 850 punktów w teście Passmark G3D Mark według wyników ze strony </w:t>
            </w:r>
            <w:hyperlink r:id="rId6" w:history="1">
              <w:r w:rsidRPr="00D001B1">
                <w:rPr>
                  <w:rStyle w:val="Hipercze"/>
                  <w:rFonts w:cs="Tahoma"/>
                  <w:lang w:val="pl-PL"/>
                </w:rPr>
                <w:t>http://www.videocardbenchmark.net</w:t>
              </w:r>
            </w:hyperlink>
            <w:r w:rsidRPr="00D001B1">
              <w:rPr>
                <w:rFonts w:cs="Tahoma"/>
                <w:lang w:val="pl-PL"/>
              </w:rPr>
              <w:t xml:space="preserve"> na dzień nie wcześniejszy niż 06/06/2017</w:t>
            </w:r>
          </w:p>
        </w:tc>
      </w:tr>
      <w:tr w:rsidR="00485BA3" w:rsidRPr="00D001B1" w:rsidTr="00485BA3">
        <w:trPr>
          <w:trHeight w:val="416"/>
        </w:trPr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Multimedia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Dwukanałowa (24-bitowa) karta dźwiękowa zintegrowana z płytą główną, zgodna z High Definition</w:t>
            </w:r>
            <w:r w:rsidRPr="00D001B1">
              <w:rPr>
                <w:rFonts w:cs="Arial"/>
                <w:bCs/>
                <w:lang w:val="pl-PL"/>
              </w:rPr>
              <w:t xml:space="preserve">, </w:t>
            </w:r>
            <w:r w:rsidRPr="00D001B1">
              <w:rPr>
                <w:rFonts w:cs="Tahoma"/>
                <w:bCs/>
                <w:lang w:val="pl-PL"/>
              </w:rPr>
              <w:t>wbudowane głośniki stereo o średniej mocy 2x 1W, cyfrowy mikrofon z funkcją redukcji szumów i poprawy mowy wbudowany w obudowę matrycy.</w:t>
            </w:r>
          </w:p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Kamera internetowa o rozdzielczości min. 1280x720 pikseli trwale zainstalowana w obudowie matrycy, dioda informująca użytkownika o aktywnej kamerze.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Bateria i zasilanie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lang w:val="pl-PL"/>
              </w:rPr>
            </w:pPr>
            <w:r w:rsidRPr="00D001B1">
              <w:rPr>
                <w:rFonts w:cs="Tahoma"/>
                <w:lang w:val="pl-PL"/>
              </w:rPr>
              <w:t>Bateria min. 40 WHr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color w:val="00B050"/>
                <w:lang w:val="pl-PL"/>
              </w:rPr>
            </w:pPr>
            <w:r w:rsidRPr="00D001B1">
              <w:rPr>
                <w:rFonts w:cs="Tahoma"/>
                <w:lang w:val="pl-PL"/>
              </w:rPr>
              <w:t xml:space="preserve">Zasilacz o mocy </w:t>
            </w:r>
            <w:r w:rsidRPr="00D001B1">
              <w:rPr>
                <w:rFonts w:cs="Tahoma"/>
                <w:bCs/>
                <w:lang w:val="pl-PL"/>
              </w:rPr>
              <w:t>min. 45W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Waga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Waga komputera z baterią i napędem nie większa niż 2,3kg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Obudowa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Obudowa notebooka wzmocniona, szkielet i zawiasy notebooka wykonany z wzmacnianego metalu. 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Wirtualizacja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BIOS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BIOS zgodny ze specyfikacją UEFI, pełna obsługa za pomocą klawiatury i myszy.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lastRenderedPageBreak/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</w:rPr>
            </w:pPr>
            <w:r w:rsidRPr="00D001B1">
              <w:rPr>
                <w:rFonts w:cs="Tahoma"/>
                <w:bCs/>
              </w:rPr>
              <w:t xml:space="preserve">wersji BIOS, 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numerze seryjnym i dacie produkcji komputera,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wielkości, prędkości i sposobie obsadzenia zainstalowanej pamięci RAM, 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typie, ilości rdzeni, prędkości oraz wielkości pamięci cache L2 i L3 zainstalowanego procesora,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zainstalowanym dysku twardym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MAC adresie wbudowanej w płytę główną karty sieciowej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kontrolerze video, kontrolerze audio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typie i natywnej rozdzielczości zainstalowanej matrycy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wersji BIOS karty graficznej,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zainstalowanej karcie sieci bezprzewodowej i zainstalowanym układzie </w:t>
            </w:r>
          </w:p>
          <w:p w:rsidR="00485BA3" w:rsidRPr="00D001B1" w:rsidRDefault="00485BA3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poziomie naładowania baterii 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Funkcja blokowania/odblokowania BOOT-owania stacji roboczej z zewnętrznych urządzeń.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Funkcja blokowania/odblokowania BOOT-owania stacji roboczej z USB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Możliwość, bez uruchamiania systemu operacyjnego z dysku twardego komputera lub innych, podłączonych do niego urządzeń zewnętrznych, ustawienia hasła na poziomie systemu, administratora oraz dysku twardego 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ustawienia zależności pomiędzy hasłem administratora a hasłem systemowym tak, aby nie było możliwe wprowadzenie zmian w BIOS wyłącznie po podaniu hasła systemowego.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wbudowanej karty sieciowej LAN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portów SATA,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zintegrowanego kontrolera USB, kontrolera audio, czytnika kart multimedialnych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 funkcji szybkiego ładowania baterii,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hasła dla dysku twardego,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ustawienia jasności matrycy podczas pracy, oddzielnie dla baterii i dla zasilacza,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przypisania w BIOS numeru nadawanego przez Administratora/Użytkownika oraz możliwość weryfikacji tego numeru w oprogramowaniu diagnostyczno-zarządzającym.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Oferowany BIOS musi posiadać poza swoją wewnętrzną strukturą menu szybkiego boot’owania, które umożliwia min.: uruchamianie systemu z zainstalowanego HDD, uruchamianie systemu z urządzeń zewnętrznych typu HDD-USB, USB Pendrive, uruchamianie systemu z serwera za pośrednictwem zintegrowanej karty sieciowej, uruchamianie systemu z karty SD 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lastRenderedPageBreak/>
              <w:t>Certyfikaty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Certyfikat ISO 9001: 2000 dla producenta sprzętu (załączyć do oferty)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Certyfikat ISO 14001 dla producenta sprzętu (załączyć do oferty)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Deklaracja zgodności CE (załączyć do oferty)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lastRenderedPageBreak/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485BA3" w:rsidRPr="00D001B1" w:rsidRDefault="00485BA3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Certyfikat Energy Star min. 6.0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r w:rsidRPr="00D001B1">
              <w:lastRenderedPageBreak/>
              <w:t>System operacyjny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Tahoma"/>
                <w:bCs/>
                <w:color w:val="00B050"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Zainstalowany system operacyjny Windows 10 Professional 64-bit w języku polskim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r w:rsidRPr="00D001B1">
              <w:t>Wymagania dodatkowe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lang w:val="pl-PL"/>
              </w:rPr>
              <w:t xml:space="preserve">Wbudowane porty i złącza: VGA, HDMI, RJ-45 (10/100/1000), min. 3xUSB w tym min. 2 port USB 3.0, czytnik kart SD, współdzielone złącze słuchawkowe stereo i złącze mikrofonowe </w:t>
            </w:r>
          </w:p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lang w:val="pl-PL"/>
              </w:rPr>
              <w:t>Zintegrowana w postaci wewnętrznego modułu mini-PCI Express karta sieci WLAN 802.11AC</w:t>
            </w:r>
            <w:r w:rsidRPr="00D001B1">
              <w:rPr>
                <w:color w:val="00B050"/>
                <w:lang w:val="pl-PL"/>
              </w:rPr>
              <w:t>,</w:t>
            </w:r>
            <w:r w:rsidRPr="00D001B1">
              <w:rPr>
                <w:lang w:val="pl-PL"/>
              </w:rPr>
              <w:t xml:space="preserve"> moduł bluetooth </w:t>
            </w:r>
          </w:p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Klawiatura z powłoką antybakteryjną (układ US -QWERTY) z wydzieloną klawiaturą numeryczną, t</w:t>
            </w:r>
            <w:r w:rsidRPr="00D001B1">
              <w:rPr>
                <w:lang w:val="pl-PL"/>
              </w:rPr>
              <w:t>ouchpad z strefą przewijania w pionie, poziomie wraz z obsługą gestów</w:t>
            </w:r>
          </w:p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Nagrywarka DVD-RW</w:t>
            </w:r>
          </w:p>
        </w:tc>
      </w:tr>
      <w:tr w:rsidR="00485BA3" w:rsidRPr="00D001B1" w:rsidTr="00485BA3">
        <w:tc>
          <w:tcPr>
            <w:tcW w:w="1930" w:type="dxa"/>
          </w:tcPr>
          <w:p w:rsidR="00485BA3" w:rsidRPr="00D001B1" w:rsidRDefault="00485BA3" w:rsidP="00760406">
            <w:r w:rsidRPr="00D001B1">
              <w:t>Warunki gwarancji</w:t>
            </w:r>
          </w:p>
        </w:tc>
        <w:tc>
          <w:tcPr>
            <w:tcW w:w="12099" w:type="dxa"/>
            <w:gridSpan w:val="2"/>
          </w:tcPr>
          <w:p w:rsidR="00485BA3" w:rsidRPr="00D001B1" w:rsidRDefault="00485BA3" w:rsidP="00760406">
            <w:pPr>
              <w:jc w:val="both"/>
              <w:rPr>
                <w:rFonts w:cs="Calibri"/>
                <w:bCs/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 xml:space="preserve">3-letnia gwarancja producenta świadczona na miejscu u klienta </w:t>
            </w:r>
          </w:p>
          <w:p w:rsidR="00485BA3" w:rsidRPr="00D001B1" w:rsidRDefault="00485BA3" w:rsidP="00760406">
            <w:pPr>
              <w:jc w:val="both"/>
              <w:rPr>
                <w:rFonts w:cs="Calibri"/>
                <w:bCs/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>Czas reakcji serwisu - do końca następnego dnia roboczego</w:t>
            </w:r>
          </w:p>
          <w:p w:rsidR="00485BA3" w:rsidRPr="00D001B1" w:rsidRDefault="00485BA3" w:rsidP="00760406">
            <w:pPr>
              <w:jc w:val="both"/>
              <w:rPr>
                <w:rFonts w:cs="Calibri"/>
                <w:bCs/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>Firma serwisująca musi posiadać ISO 9001: 2000 na świadczenie usług serwisowych oraz posiadać autoryzacje producenta komputera – dokumenty potwierdzające załączyć do oferty.</w:t>
            </w:r>
          </w:p>
          <w:p w:rsidR="00485BA3" w:rsidRPr="00D001B1" w:rsidRDefault="00485BA3" w:rsidP="00760406">
            <w:pPr>
              <w:jc w:val="both"/>
              <w:rPr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  <w:bookmarkEnd w:id="0"/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Dostępność pakietu w wersjach 32-bit oraz 64-bit umożliwiającej wykorzystanie ponad 2 GB przestrzeni adresowej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Wymagania odnośnie interfejsu użytkownika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a. Pełna polska wersja językowa interfejsu użytkownika.</w:t>
            </w:r>
            <w:r w:rsidRPr="009F2E79">
              <w:rPr>
                <w:rFonts w:eastAsia="Times New Roman" w:cs="Arial"/>
              </w:rPr>
              <w:br/>
              <w:t>b. Prostota i intuicyjność obsługi, pozwalająca na pracę osobom nieposiadającym umiejętności technicznych.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Oprogramowanie musi umożliwiać tworzenie i edycję dokumentów elektronicznych w ustalonym formacie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Parametry formatu:</w:t>
            </w:r>
            <w:r w:rsidRPr="009F2E79">
              <w:rPr>
                <w:rFonts w:eastAsia="Times New Roman" w:cs="Arial"/>
              </w:rPr>
              <w:br/>
              <w:t>a. posiada kompletny i publicznie dostępny opis formatu,</w:t>
            </w:r>
            <w:r w:rsidRPr="009F2E79">
              <w:rPr>
                <w:rFonts w:eastAsia="Times New Roman" w:cs="Arial"/>
              </w:rPr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9F2E79">
              <w:rPr>
                <w:rFonts w:eastAsia="Times New Roman" w:cs="Arial"/>
              </w:rPr>
              <w:br/>
              <w:t>c. Pozwala zapisywać dokumenty w formacie XML.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 xml:space="preserve">Oprogramowanie musi umożliwiać dostosowanie dokumentów i szablonów do potrzeb instytucji. 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 xml:space="preserve">W skład oprogramowania muszą wchodzić narzędzia programistyczne umożliwiające automatyzację pracy i </w:t>
            </w:r>
            <w:r w:rsidRPr="009F2E79">
              <w:rPr>
                <w:rFonts w:eastAsia="Times New Roman" w:cs="Arial"/>
              </w:rPr>
              <w:lastRenderedPageBreak/>
              <w:t>wymianę danych pomiędzy dokumentami i aplikacjami (język makropoleceń, język skryptowy).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lastRenderedPageBreak/>
              <w:t> </w:t>
            </w:r>
            <w:r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Do aplikacji musi być dostępna pełna dokumentacja w języku polskim.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tcBorders>
              <w:bottom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Aplikacje wchodzące w skład pakietu</w:t>
            </w:r>
          </w:p>
        </w:tc>
        <w:tc>
          <w:tcPr>
            <w:tcW w:w="8824" w:type="dxa"/>
            <w:tcBorders>
              <w:bottom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 xml:space="preserve">a. Edytor tekstów </w:t>
            </w:r>
            <w:r w:rsidRPr="009F2E79">
              <w:rPr>
                <w:rFonts w:eastAsia="Times New Roman" w:cs="Arial"/>
              </w:rPr>
              <w:br/>
              <w:t xml:space="preserve">b. Arkusz kalkulacyjny </w:t>
            </w:r>
            <w:r w:rsidRPr="009F2E79">
              <w:rPr>
                <w:rFonts w:eastAsia="Times New Roman" w:cs="Arial"/>
              </w:rPr>
              <w:br/>
              <w:t>c. Narzędzie do przygotowywania i prowadzenia prezentacji</w:t>
            </w:r>
            <w:r w:rsidRPr="009F2E79">
              <w:rPr>
                <w:rFonts w:eastAsia="Times New Roman" w:cs="Arial"/>
              </w:rPr>
              <w:br/>
              <w:t>d. Narzędzie do tworzenia drukowanych materiałów informacyjnych</w:t>
            </w:r>
            <w:r w:rsidRPr="009F2E79">
              <w:rPr>
                <w:rFonts w:eastAsia="Times New Roman" w:cs="Arial"/>
              </w:rPr>
              <w:br/>
              <w:t>e. Narzędzie do zarządzania informacją prywatą (pocztą elektroniczną, kalendarzem, kontaktami i zadaniami)</w:t>
            </w:r>
            <w:r w:rsidRPr="009F2E79">
              <w:rPr>
                <w:rFonts w:eastAsia="Times New Roman" w:cs="Arial"/>
              </w:rPr>
              <w:br/>
              <w:t>f. Narzędzie do tworzenia notatek przy pomocy klawiatury lub notatek odręcznych na ekranie urządzenia typu tablet PC z mechanizmem OCR.</w:t>
            </w:r>
          </w:p>
        </w:tc>
      </w:tr>
      <w:tr w:rsidR="00485BA3" w:rsidRPr="009F2E79" w:rsidTr="00485BA3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</w:p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Funkcje edytora tekstów</w:t>
            </w:r>
          </w:p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</w:p>
        </w:tc>
      </w:tr>
      <w:tr w:rsidR="00485BA3" w:rsidRPr="009F2E79" w:rsidTr="00485BA3"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tcBorders>
              <w:top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8824" w:type="dxa"/>
            <w:tcBorders>
              <w:top w:val="single" w:sz="4" w:space="0" w:color="auto"/>
            </w:tcBorders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Formatowanie nagłówków i stopek stron.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lastRenderedPageBreak/>
              <w:t>Wydruk dokumentów.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14029" w:type="dxa"/>
            <w:gridSpan w:val="3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Funkcje arkusza kalkulacyjnego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raportów tabelarycznych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lastRenderedPageBreak/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8824" w:type="dxa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</w:tr>
      <w:tr w:rsidR="00485BA3" w:rsidRPr="009F2E79" w:rsidTr="00485BA3">
        <w:tc>
          <w:tcPr>
            <w:tcW w:w="5205" w:type="dxa"/>
            <w:gridSpan w:val="2"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8824" w:type="dxa"/>
            <w:noWrap/>
            <w:hideMark/>
          </w:tcPr>
          <w:p w:rsidR="00485BA3" w:rsidRPr="009F2E79" w:rsidRDefault="00485BA3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Przygotowywanie prezentacji multimedialnych, które będą:</w:t>
            </w:r>
            <w:r w:rsidRPr="007B4314">
              <w:rPr>
                <w:rFonts w:eastAsia="Times New Roman" w:cs="Arial"/>
              </w:rPr>
              <w:br/>
              <w:t>b. Prezentowanie przy użyciu projektora multimedialnego</w:t>
            </w:r>
            <w:r w:rsidRPr="007B4314">
              <w:rPr>
                <w:rFonts w:eastAsia="Times New Roman" w:cs="Arial"/>
              </w:rPr>
              <w:br/>
              <w:t>c. Drukowanie w formacie umożliwiającym robienie notatek</w:t>
            </w:r>
            <w:r w:rsidRPr="007B4314">
              <w:rPr>
                <w:rFonts w:eastAsia="Times New Roman" w:cs="Arial"/>
              </w:rPr>
              <w:br/>
              <w:t>d. Zapisanie jako prezentacja tylko do odczytu.</w:t>
            </w:r>
            <w:r w:rsidRPr="007B4314">
              <w:rPr>
                <w:rFonts w:eastAsia="Times New Roman" w:cs="Arial"/>
              </w:rPr>
              <w:br/>
            </w:r>
            <w:r w:rsidRPr="007B4314">
              <w:rPr>
                <w:rFonts w:eastAsia="Times New Roman" w:cs="Arial"/>
              </w:rPr>
              <w:lastRenderedPageBreak/>
              <w:t>e. Nagrywanie narracji i dołączanie jej do prezentacji</w:t>
            </w:r>
            <w:r w:rsidRPr="007B4314">
              <w:rPr>
                <w:rFonts w:eastAsia="Times New Roman" w:cs="Arial"/>
              </w:rPr>
              <w:br/>
              <w:t>f. Opatrywanie slajdów notatkami dla prezentera</w:t>
            </w:r>
            <w:r w:rsidRPr="007B4314">
              <w:rPr>
                <w:rFonts w:eastAsia="Times New Roman" w:cs="Arial"/>
              </w:rPr>
              <w:br/>
              <w:t>g. Umieszczanie i formatowanie tekstów, obiektów graficznych, tabel, nagrań dźwiękowych i wideo</w:t>
            </w:r>
            <w:r w:rsidRPr="007B4314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7B4314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7B4314">
              <w:rPr>
                <w:rFonts w:eastAsia="Times New Roman" w:cs="Arial"/>
              </w:rPr>
              <w:br/>
              <w:t>j. Możliwość tworzenia animacji obiektów i całych slajdów</w:t>
            </w:r>
            <w:r w:rsidRPr="007B4314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7B4314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lastRenderedPageBreak/>
              <w:t>tak</w:t>
            </w:r>
          </w:p>
        </w:tc>
      </w:tr>
      <w:tr w:rsidR="00485BA3" w:rsidRPr="007B4314" w:rsidTr="00485BA3">
        <w:tc>
          <w:tcPr>
            <w:tcW w:w="14029" w:type="dxa"/>
            <w:gridSpan w:val="3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Funkcje narzędzia do tworzenia drukowanych materiałów informacyjnych</w:t>
            </w:r>
          </w:p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 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Płynne przesuwanie elementów po całej stronie publikacji.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Wydruk publikacji.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lastRenderedPageBreak/>
              <w:t>Możliwość przygotowywania materiałów do wydruku w standardzie CMYK.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14029" w:type="dxa"/>
            <w:gridSpan w:val="3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Funkcje narzędzia do zarządzania informacją prywatną</w:t>
            </w:r>
          </w:p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 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katalogów, pozwalających katalogować pocztę elektroniczną,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Zarządzanie kalendarzem,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Przeglądanie kalendarza innych użytkowników,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lastRenderedPageBreak/>
              <w:t>Zarządzanie listą kontaktów,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Możliwość wykorzystania do komunikacji z serwerem pocztowym mechanizmu MAPI poprzez http.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D9602C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może wykorzystać gotowe modele z programu lub na podstawie wykonanego zdjęcia i włożenia go do programu, określa kształt twarzy klienta wykorzystując zasadę figur geo-metrycznych (owal, kwadrat, koło, prostokąt, trójkąt itp.).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D960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85BA3" w:rsidRPr="007B4314" w:rsidRDefault="00485BA3" w:rsidP="00D9602C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może projektować zestawienia kolorystyczne we fryzurze;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D9602C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ma możliwość uwzględnienia wszystkich cech niezbędnych w projektowaniu fryzur tj. wybór koloru, formy, struktury czy długości włosów i analizę wybranych fryzur pod kątem dopasowania do kształtu twarzy czy sylwetki.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D9602C">
            <w:pPr>
              <w:rPr>
                <w:rFonts w:eastAsia="Times New Roman" w:cs="Arial"/>
              </w:rPr>
            </w:pPr>
            <w:r w:rsidRPr="007B4314">
              <w:t xml:space="preserve">Uczeń ma </w:t>
            </w:r>
            <w:r w:rsidRPr="007B4314">
              <w:rPr>
                <w:rStyle w:val="A6"/>
              </w:rPr>
              <w:t>możliwość pokazania wybranego strzyżenia w różnych wariantach kolorystycznych aby zobaczyć ich wpływ na wygląd klienta.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FE22AE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ma możliwość zwiększania lub zmniejszania objętości poszczególnych partii fryzury. Ma też możliwość skracania wybranych elementów fryzury aby pokazać wpływ tych zmian na wygląd fryzury i dopasowanie do klienta.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</w:tcPr>
          <w:p w:rsidR="00485BA3" w:rsidRPr="007B4314" w:rsidRDefault="00485BA3" w:rsidP="00F762AD">
            <w:pPr>
              <w:pStyle w:val="Pa1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7B4314">
              <w:rPr>
                <w:rStyle w:val="A6"/>
                <w:rFonts w:asciiTheme="minorHAnsi" w:hAnsiTheme="minorHAnsi"/>
              </w:rPr>
              <w:t xml:space="preserve">Program projektowania fryzur w wersji szkolnej posiada min. 729 aktualizowanych fryzur z funkcją foto (import zdjęcia do programu). </w:t>
            </w:r>
          </w:p>
        </w:tc>
        <w:tc>
          <w:tcPr>
            <w:tcW w:w="8824" w:type="dxa"/>
          </w:tcPr>
          <w:p w:rsidR="00485BA3" w:rsidRPr="007B4314" w:rsidRDefault="00485BA3" w:rsidP="00F762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4314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485BA3" w:rsidRPr="007B4314" w:rsidTr="00485BA3">
        <w:tc>
          <w:tcPr>
            <w:tcW w:w="5205" w:type="dxa"/>
            <w:gridSpan w:val="2"/>
            <w:hideMark/>
          </w:tcPr>
          <w:p w:rsidR="00485BA3" w:rsidRPr="007B4314" w:rsidRDefault="00485BA3" w:rsidP="00FE22AE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ma możliwość zapisywania wybranych, podczas kon</w:t>
            </w:r>
            <w:r w:rsidRPr="007B4314">
              <w:rPr>
                <w:rStyle w:val="A6"/>
              </w:rPr>
              <w:softHyphen/>
              <w:t xml:space="preserve">sultacji z klientem, fryzur w katalogu aby móc </w:t>
            </w:r>
            <w:r w:rsidRPr="007B4314">
              <w:rPr>
                <w:rStyle w:val="A6"/>
              </w:rPr>
              <w:lastRenderedPageBreak/>
              <w:t>później wrócić do tych wybranych i wybrać najbardziej odpowiadającą klientowi fryzurę.</w:t>
            </w:r>
          </w:p>
        </w:tc>
        <w:tc>
          <w:tcPr>
            <w:tcW w:w="8824" w:type="dxa"/>
            <w:hideMark/>
          </w:tcPr>
          <w:p w:rsidR="00485BA3" w:rsidRPr="007B4314" w:rsidRDefault="00485BA3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lastRenderedPageBreak/>
              <w:t>tak</w:t>
            </w:r>
          </w:p>
        </w:tc>
      </w:tr>
    </w:tbl>
    <w:p w:rsidR="000D2329" w:rsidRDefault="000D2329" w:rsidP="000D2329"/>
    <w:p w:rsidR="00422732" w:rsidRDefault="00422732">
      <w:r>
        <w:br w:type="page"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8911"/>
        <w:gridCol w:w="161"/>
      </w:tblGrid>
      <w:tr w:rsidR="00406B3B" w:rsidRPr="00D973D6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B3B" w:rsidRPr="00FA16DC" w:rsidRDefault="00406B3B" w:rsidP="00760406">
            <w:pPr>
              <w:rPr>
                <w:rFonts w:eastAsia="Times New Roman" w:cs="Arial"/>
                <w:b/>
              </w:rPr>
            </w:pPr>
            <w:r w:rsidRPr="00FA16DC">
              <w:rPr>
                <w:rFonts w:eastAsia="Times New Roman" w:cs="Arial"/>
                <w:b/>
              </w:rPr>
              <w:lastRenderedPageBreak/>
              <w:t xml:space="preserve">Router - 1 szt. </w:t>
            </w:r>
          </w:p>
        </w:tc>
      </w:tr>
      <w:tr w:rsidR="00406B3B" w:rsidRPr="00D973D6" w:rsidTr="00485BA3">
        <w:trPr>
          <w:trHeight w:val="446"/>
        </w:trPr>
        <w:tc>
          <w:tcPr>
            <w:tcW w:w="1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3B" w:rsidRPr="00406B3B" w:rsidRDefault="00406B3B" w:rsidP="00760406">
            <w:pPr>
              <w:jc w:val="center"/>
              <w:rPr>
                <w:rFonts w:cs="Arial"/>
              </w:rPr>
            </w:pPr>
          </w:p>
          <w:p w:rsidR="00406B3B" w:rsidRPr="00406B3B" w:rsidRDefault="00406B3B" w:rsidP="00760406">
            <w:pPr>
              <w:jc w:val="center"/>
              <w:rPr>
                <w:rFonts w:cs="Arial"/>
              </w:rPr>
            </w:pPr>
            <w:r w:rsidRPr="00406B3B">
              <w:rPr>
                <w:rFonts w:cs="Arial"/>
              </w:rPr>
              <w:t>Opis minimalnych wymaganych parametrów sprzętu</w:t>
            </w:r>
          </w:p>
          <w:p w:rsidR="00406B3B" w:rsidRPr="00406B3B" w:rsidRDefault="00406B3B" w:rsidP="00760406">
            <w:pPr>
              <w:outlineLvl w:val="0"/>
              <w:rPr>
                <w:rFonts w:cs="Tahoma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760406">
            <w:pPr>
              <w:jc w:val="center"/>
              <w:outlineLvl w:val="0"/>
              <w:rPr>
                <w:rFonts w:cs="Tahoma"/>
              </w:rPr>
            </w:pPr>
          </w:p>
        </w:tc>
      </w:tr>
      <w:tr w:rsidR="00406B3B" w:rsidRPr="00D973D6" w:rsidTr="00485BA3">
        <w:trPr>
          <w:trHeight w:val="2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Wydajność sieci wi-fi</w:t>
            </w:r>
          </w:p>
        </w:tc>
        <w:tc>
          <w:tcPr>
            <w:tcW w:w="8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AC1200 ( 300 + 867 Mb/s 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485BA3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Pasmo sieci wi-fi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Równoczesna praca w dwóch pasmach 2.4 GHz i 5 GHz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485BA3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Porty sieci Ethernet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5 portów sieci 10/100 Mb/s</w:t>
            </w:r>
          </w:p>
          <w:p w:rsidR="00406B3B" w:rsidRPr="00406B3B" w:rsidRDefault="00406B3B" w:rsidP="005C611C">
            <w:pPr>
              <w:pStyle w:val="Bezodstpw"/>
            </w:pPr>
            <w:r w:rsidRPr="00406B3B">
              <w:t xml:space="preserve">1 port WAN </w:t>
            </w:r>
          </w:p>
          <w:p w:rsidR="00406B3B" w:rsidRPr="00406B3B" w:rsidRDefault="00406B3B" w:rsidP="005C611C">
            <w:pPr>
              <w:pStyle w:val="Bezodstpw"/>
            </w:pPr>
            <w:r w:rsidRPr="00406B3B">
              <w:t xml:space="preserve">4 porty LAN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485BA3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Porty USB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1 port USB 2.0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485BA3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Jednoczesne podwójne pasmo redukujące zakłócenia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tak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485BA3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Ochrona zaporą NAT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tak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485BA3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 xml:space="preserve">Pamięć flash 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16 MB i 64 MB pamięci RAM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</w:tbl>
    <w:p w:rsidR="002A1B87" w:rsidRDefault="002A1B87" w:rsidP="00406B3B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694"/>
      </w:tblGrid>
      <w:tr w:rsidR="00236E53" w:rsidRPr="00406B3B" w:rsidTr="00760406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E53" w:rsidRPr="00FA16DC" w:rsidRDefault="00236E53" w:rsidP="00760406">
            <w:pPr>
              <w:rPr>
                <w:rFonts w:eastAsia="Times New Roman" w:cs="Arial"/>
                <w:b/>
              </w:rPr>
            </w:pPr>
            <w:r w:rsidRPr="00FA16DC">
              <w:rPr>
                <w:rFonts w:eastAsia="Times New Roman" w:cs="Arial"/>
                <w:b/>
              </w:rPr>
              <w:t xml:space="preserve">Urządzenie wielofunkcyjne kolorowe - 1 szt. </w:t>
            </w:r>
          </w:p>
        </w:tc>
      </w:tr>
      <w:tr w:rsidR="00236E53" w:rsidRPr="00406B3B" w:rsidTr="00760406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3" w:rsidRPr="00406B3B" w:rsidRDefault="00236E53" w:rsidP="00760406">
            <w:pPr>
              <w:jc w:val="center"/>
              <w:rPr>
                <w:rFonts w:cs="Arial"/>
              </w:rPr>
            </w:pPr>
          </w:p>
          <w:p w:rsidR="00236E53" w:rsidRPr="00406B3B" w:rsidRDefault="00236E53" w:rsidP="00760406">
            <w:pPr>
              <w:jc w:val="center"/>
              <w:rPr>
                <w:rFonts w:cs="Arial"/>
              </w:rPr>
            </w:pPr>
            <w:r w:rsidRPr="00406B3B">
              <w:rPr>
                <w:rFonts w:cs="Arial"/>
              </w:rPr>
              <w:t>Opis minimalnych wymaganych parametrów sprzętu</w:t>
            </w:r>
          </w:p>
          <w:p w:rsidR="00236E53" w:rsidRPr="00406B3B" w:rsidRDefault="00236E53" w:rsidP="00760406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53" w:rsidRPr="00406B3B" w:rsidRDefault="00236E53" w:rsidP="00760406">
            <w:pPr>
              <w:jc w:val="center"/>
              <w:outlineLvl w:val="0"/>
              <w:rPr>
                <w:rFonts w:cs="Tahoma"/>
              </w:rPr>
            </w:pPr>
          </w:p>
        </w:tc>
      </w:tr>
    </w:tbl>
    <w:p w:rsidR="002A1B87" w:rsidRPr="0008776A" w:rsidRDefault="002A1B87" w:rsidP="002A1B87">
      <w:pPr>
        <w:pStyle w:val="Bezodstpw"/>
        <w:rPr>
          <w:rFonts w:ascii="Calibri" w:hAnsi="Calibri" w:cs="Calibri"/>
          <w:sz w:val="20"/>
          <w:szCs w:val="20"/>
        </w:rPr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9848"/>
      </w:tblGrid>
      <w:tr w:rsidR="00485BA3" w:rsidRPr="0008776A" w:rsidTr="00485BA3">
        <w:trPr>
          <w:trHeight w:val="255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bookmarkStart w:id="1" w:name="_Hlk497466482"/>
            <w:r w:rsidRPr="0008776A">
              <w:rPr>
                <w:rFonts w:ascii="Calibri" w:hAnsi="Calibri" w:cs="Calibri"/>
                <w:bCs/>
              </w:rPr>
              <w:t>Drukowanie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Szybkość drukowania w A4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26 str./min w kolorze, 30 str./min w mono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Czas pierwszego wydruku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9 sekund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Rozdzielczość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1200 x 600 dpi</w:t>
            </w:r>
          </w:p>
        </w:tc>
      </w:tr>
      <w:tr w:rsidR="00485BA3" w:rsidRPr="0008776A" w:rsidTr="00485BA3">
        <w:trPr>
          <w:trHeight w:val="174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Czcionki druku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87 skalowanych czcionek PCL i 80 czcionek PostScript</w:t>
            </w:r>
          </w:p>
        </w:tc>
      </w:tr>
      <w:tr w:rsidR="00485BA3" w:rsidRPr="0008776A" w:rsidTr="00485BA3">
        <w:trPr>
          <w:trHeight w:val="1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Języki druku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PCL5c, PCL6, PostScript 3 (emulacja), IBM-PPR, Epxon-FX, XPS</w:t>
            </w:r>
          </w:p>
        </w:tc>
      </w:tr>
      <w:tr w:rsidR="00485BA3" w:rsidRPr="0008776A" w:rsidTr="00485BA3">
        <w:trPr>
          <w:trHeight w:val="196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Zespół drukowania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Dupleks mechaniczny</w:t>
            </w:r>
          </w:p>
        </w:tc>
      </w:tr>
      <w:tr w:rsidR="00485BA3" w:rsidRPr="0008776A" w:rsidTr="00485BA3">
        <w:trPr>
          <w:trHeight w:val="255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lastRenderedPageBreak/>
              <w:t>Skanowanie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Rozdzielczość skanowania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600 x 600 dpi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Szybkość skanowania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26 str./min kolor, do 30 str./min w czerni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Głębia kolorów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Wejście 30 bit/Wyjście 24 bit</w:t>
            </w:r>
          </w:p>
        </w:tc>
      </w:tr>
      <w:tr w:rsidR="00485BA3" w:rsidRPr="0008776A" w:rsidTr="00485BA3">
        <w:trPr>
          <w:trHeight w:val="51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Podawanie dokumentów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Automatyczny podajnik dokumentów wraz z duplexem na 50 arkuszy, skaner płaski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Format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val="en-US"/>
              </w:rPr>
            </w:pPr>
            <w:r w:rsidRPr="0008776A">
              <w:rPr>
                <w:rFonts w:ascii="Calibri" w:hAnsi="Calibri" w:cs="Calibri"/>
                <w:lang w:val="en-US"/>
              </w:rPr>
              <w:t>M-TIFF, PDF, XPS, JPEG,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Książka adresowa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LDAP lub 200 adresów e-mail i 20 grup adresowych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Skanowanie do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FTP, HTTP, E-mail, TWAIN, CIFS, pamięci USB</w:t>
            </w:r>
          </w:p>
        </w:tc>
      </w:tr>
      <w:tr w:rsidR="00485BA3" w:rsidRPr="0008776A" w:rsidTr="00485BA3">
        <w:trPr>
          <w:trHeight w:val="255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Kopiowanie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Czas wykonania pierwszej kopii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14 sekund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Szybkość kopiowania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26 str./min kolor, do 30 str./min w czerni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Rozdzielczość kopiowania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600 x 600dpi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Zmniejszanie/powiększanie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Zoom 25-400%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Maksymalna liczba kopii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99</w:t>
            </w:r>
          </w:p>
        </w:tc>
      </w:tr>
      <w:tr w:rsidR="00485BA3" w:rsidRPr="0008776A" w:rsidTr="00485BA3">
        <w:trPr>
          <w:trHeight w:val="255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Faksowanie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Złącza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val="en-US"/>
              </w:rPr>
            </w:pPr>
            <w:r w:rsidRPr="0008776A">
              <w:rPr>
                <w:rFonts w:ascii="Calibri" w:hAnsi="Calibri" w:cs="Calibri"/>
                <w:lang w:val="en-US" w:eastAsia="pl-PL"/>
              </w:rPr>
              <w:t>RJ11 x 2 (Line/Tel), PSTN, Linia PBX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Szybkość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ITU-T G3(Super G3) do 33,6kbps, do 3 s/str.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Szybkie wybieranie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16 przycisków szybkiego wybierania, 100 numerów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Lista rozgłaszania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Maksimum 100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Pamięć stron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250 MB</w:t>
            </w:r>
          </w:p>
        </w:tc>
      </w:tr>
      <w:tr w:rsidR="00485BA3" w:rsidRPr="0008776A" w:rsidTr="00485BA3">
        <w:trPr>
          <w:trHeight w:val="194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Interfejs i oprogramowanie</w:t>
            </w:r>
          </w:p>
        </w:tc>
      </w:tr>
      <w:tr w:rsidR="00485BA3" w:rsidRPr="0008776A" w:rsidTr="00485BA3">
        <w:trPr>
          <w:trHeight w:val="26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Złącza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Port USB 2.0, Ethernet 10/100/1000BaseTX</w:t>
            </w:r>
          </w:p>
        </w:tc>
      </w:tr>
      <w:tr w:rsidR="00485BA3" w:rsidRPr="0008776A" w:rsidTr="00485BA3">
        <w:trPr>
          <w:trHeight w:val="73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Kompatybilność z systemami operacyjnymi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Vista (32- i 64-bitowy) / Server 2008 (32- i 64-bitowy) /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7 (32- i 64-bitowy) / Server 2008 R2 (64-bitowy) / 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8 (32- i 64-bitowy) / Server 2012 (64-bitowy) / 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8.1 (32- i 64-bitowy) / Server 2012 R2 (64-bitowy) / 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Windows 10 (32- i 64-bitowy);  Mac OS X w wersji 10.8.5 do 10.11</w:t>
            </w:r>
          </w:p>
        </w:tc>
      </w:tr>
      <w:tr w:rsidR="00485BA3" w:rsidRPr="0008776A" w:rsidTr="00485BA3">
        <w:trPr>
          <w:trHeight w:val="55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Dodatkowe oprogramowanie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Oprogramowanie producenta drukarki lub równoważne do monitorowania wykorzystania urządzenia oraz nakładania ograniczeń posiadające następujące funkcje: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wymaga się aby aplikacja pracowała w środowisku Windows;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lastRenderedPageBreak/>
              <w:t>- aplikacja powinna obsługiwać zarówno drukarki sieciowe (czyli podłączone do sieci Ethernet poprzez wbudowaną w drukarkę wewnętrzną kartę sieciową) jak i drukarki podłączone lokalnie (przez port USB i/lub LPT),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rejestrować nazwy użytkowników (np. ich loginy) drukujących poszczególne wydruki;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rejestrować i w ramach raportów podawać nazwy drukowanych plików, liczbę stron, datę i godzinę przeprowadzenia danego wydruku;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-aplikacja w zakresie modułu administracyjnego powinna pozwolić na indywidualne określenie kosztów materiałów eksploatacyjnych, oraz kosztu użycia zwykłej kartki, folii i innych nośników dla poszczególnych urządzeń lub grup urządzeń;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w zakresie funkcji raportowych podawać koszt zrealizowanego wydruku z możliwością rozróżnienia wydruków o małym i dużym pokryciu (wymagane jest rozróżnianie przynajmniej 5 różnych poziomów pokrycia);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 xml:space="preserve">- w przypadku współpracy z urządzeniami kolorowymi w ramach funkcji ograniczenia dostępu aplikacja powinna mieć możliwość blokowania druku kolorowego (a w przypadku urządzeń wielofunkcyjnych kopii kolor)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lub dostarczone urządzenia powinny mieć możliwość automatycznej konwersji drukowanych plików na postać czarno-biała dla użytkowników z założoną blokadą druku w kolorze;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umożliwić nałożenie ograniczeń ilościowych na liczbę drukowanych stron w ujęciu dziennym, tygodniowym lub miesięcznym</w:t>
            </w:r>
          </w:p>
        </w:tc>
      </w:tr>
      <w:tr w:rsidR="00485BA3" w:rsidRPr="0008776A" w:rsidTr="00485BA3">
        <w:trPr>
          <w:trHeight w:val="255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lastRenderedPageBreak/>
              <w:t>Podawanie papieru</w:t>
            </w:r>
          </w:p>
        </w:tc>
      </w:tr>
      <w:tr w:rsidR="00485BA3" w:rsidRPr="0008776A" w:rsidTr="00485BA3">
        <w:trPr>
          <w:trHeight w:val="51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Pojemność papieru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Podajnik 1: 250 arkuszy 80 g/m2;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uniwersalny: 100 arkuszy 80 g/m2;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skanera:  50 arkuszy 80 g/m2;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Możliwość instalacji dodatkowego podajnika papieru o pojemności 530 arkuszy 80g/m2</w:t>
            </w:r>
          </w:p>
        </w:tc>
      </w:tr>
      <w:tr w:rsidR="00485BA3" w:rsidRPr="0008776A" w:rsidTr="00485BA3">
        <w:trPr>
          <w:trHeight w:val="933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Format papieru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Podajnik 1: A4, A5, B5, A6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uniwersalny: A4, A5, B5, A6, Monarch, Com-9, Com-10, DL, C5, nośniki (baner) do 130 cm długości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Druk dwustronny: A4, B5, A5</w:t>
            </w:r>
          </w:p>
        </w:tc>
      </w:tr>
      <w:tr w:rsidR="00485BA3" w:rsidRPr="0008776A" w:rsidTr="00485BA3">
        <w:trPr>
          <w:trHeight w:val="51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Gramatura papieru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Podajnik 1: 64 – 176 g/m2;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Druk dwustronny: 64 – 176 g/m2;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uniwersalny: 64 – 220 g/m2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skanera: 60 – 105 g/m2</w:t>
            </w:r>
          </w:p>
        </w:tc>
      </w:tr>
      <w:tr w:rsidR="00485BA3" w:rsidRPr="0008776A" w:rsidTr="00485BA3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   Odbiornik papieru 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150 arkuszy stroną zadrukowaną do dołu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D0 100 arkuszy stroną zadrukowaną do góry</w:t>
            </w:r>
          </w:p>
        </w:tc>
      </w:tr>
      <w:tr w:rsidR="00485BA3" w:rsidRPr="0008776A" w:rsidTr="00485BA3">
        <w:trPr>
          <w:trHeight w:val="255"/>
        </w:trPr>
        <w:tc>
          <w:tcPr>
            <w:tcW w:w="14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lastRenderedPageBreak/>
              <w:t xml:space="preserve">  Pozostałe parametry techniczne:</w:t>
            </w:r>
          </w:p>
        </w:tc>
      </w:tr>
      <w:tr w:rsidR="00485BA3" w:rsidRPr="0008776A" w:rsidTr="00485BA3">
        <w:trPr>
          <w:trHeight w:val="31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   Pamięć (RAM) 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Standardowa pamięć RAM: 1GB</w:t>
            </w:r>
          </w:p>
        </w:tc>
      </w:tr>
      <w:tr w:rsidR="00485BA3" w:rsidRPr="0008776A" w:rsidTr="00485BA3">
        <w:trPr>
          <w:trHeight w:val="13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Szybkość procesora 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660 MHz</w:t>
            </w:r>
          </w:p>
        </w:tc>
      </w:tr>
      <w:tr w:rsidR="00485BA3" w:rsidRPr="0008776A" w:rsidTr="00485BA3">
        <w:trPr>
          <w:trHeight w:val="23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Obciążenie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Maksymalne obciążenie do 45 000 stron miesięcznie</w:t>
            </w:r>
          </w:p>
        </w:tc>
      </w:tr>
      <w:tr w:rsidR="00485BA3" w:rsidRPr="0008776A" w:rsidTr="00485BA3">
        <w:trPr>
          <w:trHeight w:val="269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  <w:bCs/>
              </w:rPr>
              <w:t xml:space="preserve">  Wymaganie dodatkowe:</w:t>
            </w:r>
          </w:p>
        </w:tc>
      </w:tr>
      <w:tr w:rsidR="00485BA3" w:rsidRPr="0008776A" w:rsidTr="00485BA3">
        <w:trPr>
          <w:trHeight w:val="26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Gwarancja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3 lata gwarancji producenta drukarki - naprawa w miejscu instalacji w ciągu 24h od daty zgłoszenia lub sprzęt zastępczy.</w:t>
            </w:r>
          </w:p>
        </w:tc>
      </w:tr>
      <w:tr w:rsidR="00485BA3" w:rsidRPr="0008776A" w:rsidTr="00485BA3">
        <w:trPr>
          <w:trHeight w:val="26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Wymagane dokumenty::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Oświadczenie producenta sprzętu, że w przypadku nie wywiązywania się z obowiązków gwarancyjnych oferenta lub firmy serwisującej, przejmie na siebie wszelkie zobowiązania związane z serwisem.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Certyfikat ISO 9001:2008 producenta oferowanego sprzętu - dokumenty potwierdzające załączyć do oferty.                          </w:t>
            </w:r>
          </w:p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Certyfikat ISO 14001:2004 producenta oferowanego sprzętu - dokumenty potwierdzające załączyć do oferty.</w:t>
            </w:r>
          </w:p>
        </w:tc>
      </w:tr>
      <w:tr w:rsidR="00485BA3" w:rsidRPr="0008776A" w:rsidTr="00485BA3">
        <w:trPr>
          <w:trHeight w:val="26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Materiały eksploatacyjne: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08776A" w:rsidRDefault="00485BA3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Wymagana rozdzielność bębna i tonera. </w:t>
            </w:r>
          </w:p>
        </w:tc>
      </w:tr>
    </w:tbl>
    <w:p w:rsidR="002A1B87" w:rsidRPr="0008776A" w:rsidRDefault="002A1B87" w:rsidP="002A1B87">
      <w:pPr>
        <w:rPr>
          <w:rFonts w:ascii="Calibri" w:hAnsi="Calibri" w:cs="Calibri"/>
        </w:rPr>
      </w:pPr>
    </w:p>
    <w:bookmarkEnd w:id="1"/>
    <w:p w:rsidR="002A1B87" w:rsidRPr="0008776A" w:rsidRDefault="002A1B87" w:rsidP="002A1B87">
      <w:pPr>
        <w:rPr>
          <w:rFonts w:ascii="Calibri" w:hAnsi="Calibri" w:cs="Calibri"/>
          <w:sz w:val="20"/>
          <w:szCs w:val="20"/>
        </w:rPr>
      </w:pPr>
    </w:p>
    <w:p w:rsidR="00485BA3" w:rsidRDefault="00485BA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4"/>
        <w:gridCol w:w="7195"/>
        <w:gridCol w:w="190"/>
      </w:tblGrid>
      <w:tr w:rsidR="001D3AE4" w:rsidRPr="00D973D6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485BA3" w:rsidRDefault="001D3AE4" w:rsidP="00280458">
            <w:pPr>
              <w:pStyle w:val="Bezodstpw"/>
              <w:rPr>
                <w:b/>
              </w:rPr>
            </w:pPr>
            <w:r w:rsidRPr="00485BA3">
              <w:rPr>
                <w:b/>
              </w:rPr>
              <w:lastRenderedPageBreak/>
              <w:t xml:space="preserve">Tablica multimedialna z projektorem, uchwytem do projektora oraz okablowaniem  - 1 szt. </w:t>
            </w:r>
          </w:p>
        </w:tc>
      </w:tr>
      <w:tr w:rsidR="001D3AE4" w:rsidRPr="00D973D6" w:rsidTr="00485BA3">
        <w:trPr>
          <w:trHeight w:val="446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4" w:rsidRPr="00D973D6" w:rsidRDefault="001D3AE4" w:rsidP="00280458">
            <w:pPr>
              <w:pStyle w:val="Bezodstpw"/>
            </w:pPr>
          </w:p>
          <w:p w:rsidR="001D3AE4" w:rsidRPr="00D973D6" w:rsidRDefault="001D3AE4" w:rsidP="00280458">
            <w:pPr>
              <w:pStyle w:val="Bezodstpw"/>
            </w:pPr>
            <w:r w:rsidRPr="00D973D6">
              <w:t>Opis minimalnych wymaganych parametrów sprzętu</w:t>
            </w:r>
          </w:p>
          <w:p w:rsidR="001D3AE4" w:rsidRPr="00D973D6" w:rsidRDefault="001D3AE4" w:rsidP="00280458">
            <w:pPr>
              <w:pStyle w:val="Bezodstpw"/>
              <w:rPr>
                <w:rFonts w:cs="Tahoma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  <w:rPr>
                <w:rFonts w:cs="Tahoma"/>
              </w:rPr>
            </w:pPr>
          </w:p>
        </w:tc>
      </w:tr>
      <w:tr w:rsidR="001D3AE4" w:rsidRPr="00D973D6" w:rsidTr="00485BA3">
        <w:trPr>
          <w:trHeight w:val="1026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co najmniej 156 cm × 117 cm </w:t>
            </w:r>
            <w:r w:rsidRPr="009E4771">
              <w:br/>
              <w:t>(przekątna 77 cali – 195 cm)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Format tablicy 4:3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Waga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>
              <w:t>max</w:t>
            </w:r>
            <w:r w:rsidRPr="009E4771">
              <w:t xml:space="preserve"> 20 kg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909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Powierzchnia tablicy magnetyczna (wykorzystanie magnesów do mocowania kartek do tablicy) oraz umożliwiająca pisanie pisakami suchościeralnymi.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Technologia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dotykowa, optyczna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518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 xml:space="preserve">Komunikacja tablicy z komputerem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za pomocą przewodu USB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55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Obsługa tablicy za pomocą załączonych pisaków i za pomocą palca.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62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Półka na pisaki tego samego producenta co tablicy.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W zastawie z tablicą dwa pisaki bez elementów elektronicznych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218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120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lastRenderedPageBreak/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699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Wraz z urządzeniem dostarczyć program do przygotowywania i przeprowadzenie interaktywnych lekcji w języku polskim.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709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Program umożliwia obsługę gestów multitouch i pozwala na pracę kilku osób jednocześnie (możliwość pisania, używania gestów wielodotyku).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485BA3">
        <w:trPr>
          <w:trHeight w:val="408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Pr="007B29B7" w:rsidRDefault="001D3AE4" w:rsidP="00280458">
            <w:pPr>
              <w:pStyle w:val="Bezodstpw"/>
            </w:pPr>
            <w:r w:rsidRPr="007B29B7">
              <w:t>Gwarancja producenta 36 miesięcy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41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Default="001D3AE4" w:rsidP="00280458">
            <w:pPr>
              <w:pStyle w:val="Bezodstpw"/>
            </w:pPr>
            <w:r>
              <w:t>Certyfikat ISO 9001 dla producenta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Pr="009E4771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420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Default="001D3AE4" w:rsidP="00280458">
            <w:pPr>
              <w:pStyle w:val="Bezodstpw"/>
            </w:pPr>
            <w:r>
              <w:t>Deklaracja CE dla producenta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312"/>
        </w:trPr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  <w:rPr>
                <w:b/>
              </w:rPr>
            </w:pPr>
            <w:r w:rsidRPr="009E4771">
              <w:rPr>
                <w:b/>
              </w:rPr>
              <w:t>Cechy op</w:t>
            </w:r>
            <w:r w:rsidRPr="00A3634E">
              <w:rPr>
                <w:b/>
              </w:rPr>
              <w:t>rogramowania do obsługi tablicy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97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113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możliwość umieszczenia paska narzędzi na górze lub na dole tablicy (ekranu komputera) i jeżeli jest pasek boczny, to również możliwość umieszczenia go po lewej lub prawej stronie,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69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możliwość rozpoznawania zdań i przekształcanie z pisma odręcznego na tekst maszynowy w języku polskim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989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691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funkcja usuwania z całej strony wszystkich notatek naniesionych za pomocą cyfrowego atramentu,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93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lastRenderedPageBreak/>
              <w:t>przycisk resetowania strony do stanu bezpośrednio po otwarciu pliku z dysku,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4776" w:rsidTr="00485BA3">
        <w:trPr>
          <w:trHeight w:val="743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funkcja wskazująca, które obiekty mają dodane łącza-linki  (będące łączami-linkami) bezpośrednio po wyświetleniu danej strony,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4776" w:rsidRDefault="001D3AE4" w:rsidP="00280458">
            <w:pPr>
              <w:pStyle w:val="Bezodstpw"/>
            </w:pPr>
          </w:p>
        </w:tc>
      </w:tr>
      <w:tr w:rsidR="001D3AE4" w:rsidRPr="00D94776" w:rsidTr="00485BA3">
        <w:trPr>
          <w:trHeight w:val="981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4776" w:rsidRDefault="001D3AE4" w:rsidP="00280458">
            <w:pPr>
              <w:pStyle w:val="Bezodstpw"/>
            </w:pPr>
          </w:p>
        </w:tc>
      </w:tr>
      <w:tr w:rsidR="001D3AE4" w:rsidRPr="00D94776" w:rsidTr="00485BA3">
        <w:trPr>
          <w:trHeight w:val="69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477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199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narzędzie pisak, które automatycznie rozpoznaje pismo odręczne i zamienia go na tekst maszynowy; pozwala na zatwierdzenie przez użytkownika poprawności rozpoznania pisma; rozpoznaje róźne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1257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485BA3">
        <w:trPr>
          <w:trHeight w:val="2395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lastRenderedPageBreak/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(.dae), (.obj), (.fbx).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</w:p>
        </w:tc>
      </w:tr>
      <w:tr w:rsidR="001D3AE4" w:rsidRPr="00A3634E" w:rsidTr="00760406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A3634E" w:rsidRDefault="001D3AE4" w:rsidP="00280458">
            <w:pPr>
              <w:pStyle w:val="Bezodstpw"/>
              <w:rPr>
                <w:b/>
              </w:rPr>
            </w:pPr>
            <w:r w:rsidRPr="00A3634E">
              <w:rPr>
                <w:b/>
              </w:rPr>
              <w:t>Projektor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Technologia 3LCD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Rozdzielczość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1024 x 768 (XGA)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Format 4:3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Jasność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min. 2500 ANSI Lumenów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Kontrast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min. 2000:1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93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Żywotność lampy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5000 h (tryb normalny), 8000 h (tryb Eko1) 10000 h (tryb Eko2)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Moc lampy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 225 W UHP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146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Głośnik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min. 1W Mono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42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Wejście audio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para RCA, 2 x 3,5mm stereo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Wyjście audio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3,5mm stereo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Wejście cyfrowe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HDMI (zgodny z HDCP)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485BA3">
        <w:trPr>
          <w:trHeight w:val="655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lastRenderedPageBreak/>
              <w:t xml:space="preserve">Wejście komputerowe analogowe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2 x 15-pin Mini D-sub (współdzielone z wyjściem monitora)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485BA3">
        <w:trPr>
          <w:trHeight w:val="69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Wyjście komputerowe analogowe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15-pin Mini D-sub (współdzielone z wejściem komputerowym)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485BA3">
        <w:trPr>
          <w:trHeight w:val="703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Wejścia Video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Component D-sub (współdzielone z analogowym RGB), 1 x RCA dla composite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Port RS-232C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93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 xml:space="preserve">Poziom hałasu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37dB (tryb Normal)/32dB (Tryb Eco1)/29dB (Tryb Eco2)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58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Zabezpieczenia antykradzieżowe kodem PIN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 xml:space="preserve">Wymiary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320 x 85 x 245 mm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1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 xml:space="preserve">Waga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3,5 kg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91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1552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Uchwyt mocujący do ściany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57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Oświadczenie producenta o przejęciu zobowiązań serwisowych w wypadku nie wywiązaniu się oferenta z warunków gwarancji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270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Gwarancja producenta na projektor 36 miesięcy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485BA3">
        <w:trPr>
          <w:trHeight w:val="416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Gwarancja producenta na lampę 36 miesięcy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485BA3">
        <w:trPr>
          <w:trHeight w:val="408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Deklaracja CE dla producenta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485BA3">
        <w:trPr>
          <w:trHeight w:val="41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Certyfikat ISO 9001 dla producenta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485BA3">
        <w:trPr>
          <w:trHeight w:val="621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lastRenderedPageBreak/>
              <w:t>Filtr powietrza, który użytkownik sam może wymienić i wyczyścić bez konieczności demontażu projektora i użycia narzędzi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344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Wymiana lampy bez konieczności demontażu projektora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551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Funkcja blokady klawiatury uniemożliwiająca osobom niepowołanym na samodzielne włączenie i obsługę projektora bez nadzoru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485BA3">
        <w:trPr>
          <w:trHeight w:val="5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Co najmniej 2 uchwyty do montażu mechanicznych zabezpieczeń przeciw kradzieżowych – przygotowane przez producenta projektora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2C35C2" w:rsidRDefault="001D3AE4" w:rsidP="00280458">
            <w:pPr>
              <w:pStyle w:val="Bezodstpw"/>
              <w:rPr>
                <w:b/>
              </w:rPr>
            </w:pPr>
            <w:r w:rsidRPr="002C35C2">
              <w:rPr>
                <w:b/>
              </w:rPr>
              <w:t xml:space="preserve">Instalacja tablicy </w:t>
            </w:r>
            <w:r>
              <w:rPr>
                <w:b/>
              </w:rPr>
              <w:t>multimedialnej</w:t>
            </w:r>
            <w:r w:rsidRPr="002C35C2">
              <w:rPr>
                <w:b/>
              </w:rPr>
              <w:t xml:space="preserve"> i projektora</w:t>
            </w: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Instalacja tablicy musi być na uchwycie producenta tablic, projektor musi być zainstalowany na uchwycie ściennym.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</w:t>
            </w:r>
            <w:r>
              <w:t>uterem z drugiej strony. W systemie montażowym musi znajdować się przyłącze ścienne natynkowe.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A3634E" w:rsidRDefault="001D3AE4" w:rsidP="00280458">
            <w:pPr>
              <w:pStyle w:val="Bezodstpw"/>
              <w:rPr>
                <w:b/>
              </w:rPr>
            </w:pPr>
            <w:r w:rsidRPr="00A3634E">
              <w:rPr>
                <w:b/>
              </w:rPr>
              <w:t>Szkolenie z obsługi tablicy interaktywnej i projektora</w:t>
            </w: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Szkoleniem należy objąć co najmniej dwóch pracowników wskaza</w:t>
            </w:r>
            <w:r w:rsidR="00BC2EC5">
              <w:t>nych przez dyrektora szkoły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Wykonawca przeprowadzi szkolenie w</w:t>
            </w:r>
            <w:r w:rsidR="00BC2EC5">
              <w:t xml:space="preserve"> czasie godzin pracy szkoły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Szkolenie musi trwać co najmniej 1 godzinę lekcyjną i być wykonane na zainstalowanym w placówce multimedialnym zestawie interaktywnym. Formy szkolenia: prezentacja, wykład, dyskusja.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485BA3">
        <w:trPr>
          <w:trHeight w:val="312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Treści szkolenia muszą obejmować co najmniej: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- elementy multimedialnego zestawu interaktywnego,</w:t>
            </w:r>
            <w:r w:rsidRPr="00D973D6">
              <w:br/>
              <w:t>- sposób uruchomienie zestawu,</w:t>
            </w:r>
            <w:r w:rsidRPr="00D973D6">
              <w:br/>
              <w:t>- sposób wykonania kalibracji tablicy,</w:t>
            </w:r>
            <w:r w:rsidRPr="00D973D6">
              <w:br/>
              <w:t>- zasady bezpiecznej pracy z zestawem prezentacyjnym.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</w:tbl>
    <w:p w:rsidR="00D26ADA" w:rsidRDefault="00D26ADA" w:rsidP="00280458">
      <w:pPr>
        <w:pStyle w:val="Bezodstpw"/>
      </w:pPr>
    </w:p>
    <w:p w:rsidR="001B0EBA" w:rsidRDefault="001B0EBA" w:rsidP="00280458">
      <w:pPr>
        <w:pStyle w:val="Bezodstpw"/>
      </w:pPr>
    </w:p>
    <w:p w:rsidR="001B0EBA" w:rsidRDefault="001B0EBA" w:rsidP="00280458">
      <w:pPr>
        <w:pStyle w:val="Bezodstpw"/>
      </w:pPr>
    </w:p>
    <w:p w:rsidR="001B0EBA" w:rsidRPr="00783354" w:rsidRDefault="001B0EBA" w:rsidP="00280458">
      <w:pPr>
        <w:pStyle w:val="Bezodstpw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210"/>
        <w:gridCol w:w="161"/>
      </w:tblGrid>
      <w:tr w:rsidR="00D26ADA" w:rsidRPr="00783354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DA" w:rsidRPr="00485BA3" w:rsidRDefault="00D26ADA" w:rsidP="00280458">
            <w:pPr>
              <w:pStyle w:val="Bezodstpw"/>
              <w:rPr>
                <w:rFonts w:eastAsia="Times New Roman" w:cs="Arial"/>
                <w:b/>
              </w:rPr>
            </w:pPr>
            <w:r w:rsidRPr="00485BA3">
              <w:rPr>
                <w:rFonts w:eastAsia="Times New Roman" w:cs="Arial"/>
                <w:b/>
              </w:rPr>
              <w:lastRenderedPageBreak/>
              <w:t xml:space="preserve">Głośniki – 1 zestaw </w:t>
            </w:r>
          </w:p>
        </w:tc>
      </w:tr>
      <w:tr w:rsidR="00D26ADA" w:rsidRPr="00783354" w:rsidTr="00485BA3">
        <w:trPr>
          <w:trHeight w:val="446"/>
        </w:trPr>
        <w:tc>
          <w:tcPr>
            <w:tcW w:w="1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DA" w:rsidRPr="00783354" w:rsidRDefault="00D26ADA" w:rsidP="00280458">
            <w:pPr>
              <w:pStyle w:val="Bezodstpw"/>
              <w:rPr>
                <w:rFonts w:cs="Arial"/>
              </w:rPr>
            </w:pPr>
            <w:r w:rsidRPr="00783354">
              <w:rPr>
                <w:rFonts w:cs="Arial"/>
              </w:rPr>
              <w:t>Opis minimalnych wymaganych parametrów sprzętu</w:t>
            </w:r>
          </w:p>
          <w:p w:rsidR="00D26ADA" w:rsidRPr="00783354" w:rsidRDefault="00D26ADA" w:rsidP="00280458">
            <w:pPr>
              <w:pStyle w:val="Bezodstpw"/>
              <w:rPr>
                <w:rFonts w:cs="Tahoma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cs="Tahoma"/>
              </w:rPr>
            </w:pPr>
          </w:p>
        </w:tc>
      </w:tr>
      <w:tr w:rsidR="00D26ADA" w:rsidRPr="00783354" w:rsidTr="00485BA3">
        <w:trPr>
          <w:trHeight w:val="10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 xml:space="preserve">Ilość głośników 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>2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</w:tc>
      </w:tr>
      <w:tr w:rsidR="00D26ADA" w:rsidRPr="00783354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 xml:space="preserve">Moc głośników 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>Min 10 W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</w:tc>
      </w:tr>
      <w:tr w:rsidR="00D26ADA" w:rsidRPr="00783354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ascii="Calibri" w:eastAsia="Times New Roman" w:hAnsi="Calibri" w:cs="Arial"/>
                <w:lang w:eastAsia="pl-PL"/>
              </w:rPr>
              <w:t>Wejście audio zakończone złączem mini jack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>tak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</w:tc>
      </w:tr>
      <w:tr w:rsidR="00485BA3" w:rsidRPr="00783354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783354" w:rsidRDefault="00485BA3" w:rsidP="00280458">
            <w:pPr>
              <w:pStyle w:val="Bezodstpw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3" w:rsidRPr="00783354" w:rsidRDefault="00485BA3" w:rsidP="00280458">
            <w:pPr>
              <w:pStyle w:val="Bezodstpw"/>
              <w:rPr>
                <w:rFonts w:eastAsia="Times New Roman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A3" w:rsidRPr="00783354" w:rsidRDefault="00485BA3" w:rsidP="00280458">
            <w:pPr>
              <w:pStyle w:val="Bezodstpw"/>
              <w:rPr>
                <w:rFonts w:eastAsia="Times New Roman" w:cs="Arial"/>
              </w:rPr>
            </w:pPr>
          </w:p>
        </w:tc>
      </w:tr>
    </w:tbl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658"/>
        <w:gridCol w:w="7087"/>
        <w:gridCol w:w="284"/>
      </w:tblGrid>
      <w:tr w:rsidR="00760406" w:rsidRPr="00BB10C8" w:rsidTr="00F26AD3">
        <w:trPr>
          <w:trHeight w:val="285"/>
        </w:trPr>
        <w:tc>
          <w:tcPr>
            <w:tcW w:w="14029" w:type="dxa"/>
            <w:gridSpan w:val="3"/>
            <w:vAlign w:val="center"/>
          </w:tcPr>
          <w:p w:rsidR="00760406" w:rsidRPr="00485BA3" w:rsidRDefault="00760406" w:rsidP="00760406">
            <w:pPr>
              <w:outlineLvl w:val="0"/>
              <w:rPr>
                <w:rFonts w:ascii="Calibri" w:hAnsi="Calibri" w:cs="Tahoma"/>
                <w:b/>
              </w:rPr>
            </w:pPr>
            <w:r w:rsidRPr="00485BA3">
              <w:rPr>
                <w:rFonts w:ascii="Calibri" w:hAnsi="Calibri" w:cs="Tahoma"/>
                <w:b/>
              </w:rPr>
              <w:t>Projektor multimedia</w:t>
            </w:r>
            <w:r w:rsidR="009D60D6" w:rsidRPr="00485BA3">
              <w:rPr>
                <w:rFonts w:ascii="Calibri" w:hAnsi="Calibri" w:cs="Tahoma"/>
                <w:b/>
              </w:rPr>
              <w:t xml:space="preserve">lny z uchwytem sufitowym – </w:t>
            </w:r>
            <w:r w:rsidRPr="00485BA3">
              <w:rPr>
                <w:rFonts w:ascii="Calibri" w:hAnsi="Calibri" w:cs="Tahoma"/>
                <w:b/>
              </w:rPr>
              <w:t>1</w:t>
            </w:r>
            <w:r w:rsidR="009D60D6" w:rsidRPr="00485BA3">
              <w:rPr>
                <w:rFonts w:ascii="Calibri" w:hAnsi="Calibri" w:cs="Tahoma"/>
                <w:b/>
              </w:rPr>
              <w:t xml:space="preserve"> szt.</w:t>
            </w:r>
          </w:p>
        </w:tc>
      </w:tr>
      <w:tr w:rsidR="00760406" w:rsidRPr="00BB10C8" w:rsidTr="00485BA3">
        <w:trPr>
          <w:trHeight w:val="285"/>
        </w:trPr>
        <w:tc>
          <w:tcPr>
            <w:tcW w:w="13745" w:type="dxa"/>
            <w:gridSpan w:val="2"/>
            <w:vAlign w:val="center"/>
          </w:tcPr>
          <w:p w:rsidR="00760406" w:rsidRPr="00485BA3" w:rsidRDefault="00760406" w:rsidP="00D57AFE">
            <w:pPr>
              <w:pStyle w:val="Bezodstpw"/>
            </w:pPr>
            <w:r>
              <w:t>Opis minimalnych wymaganych parametrów sprzętu</w:t>
            </w:r>
          </w:p>
        </w:tc>
        <w:tc>
          <w:tcPr>
            <w:tcW w:w="284" w:type="dxa"/>
          </w:tcPr>
          <w:p w:rsidR="00760406" w:rsidRPr="00931C4B" w:rsidRDefault="00760406" w:rsidP="00D57AFE">
            <w:pPr>
              <w:pStyle w:val="Bezodstpw"/>
              <w:rPr>
                <w:rFonts w:cs="Tahoma"/>
              </w:rPr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Parametry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Wymagania minimalne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Technologia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3LCD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Rozdzielczość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 xml:space="preserve">1024 x 768 (XGA) 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Podstawowy format obrazu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4:3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Jasność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 xml:space="preserve">2700 ANSI Lumenów 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Kontrast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2000:1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88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Trwałość lampy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 xml:space="preserve">5000 h (tryb normalny) </w:t>
            </w:r>
            <w:r w:rsidRPr="00BB10C8">
              <w:br/>
              <w:t>8000 h (tryb Eko1) 10000 h (tryb Eko2)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Moc lampy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225 W UHP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953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Automatyczne zmniejszenie mocy lampy (zmniejszenie jasności) po zadanym czasie jeżeli nie zmienia się wyświetlany obraz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557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Automatyczne dopasowanie mocy lampy do jasności wyświetlanego obrazu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Stosunek odległości do szerokości obrazu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1,5 - 1,8:1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Głośnik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16W Mono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audio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para RCA, 2 x 3,5mm stereo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lastRenderedPageBreak/>
              <w:t>Wyjście audio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3,5mm stereo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cyfrowe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HDMI (zgodny z HDCP)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437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komputerowe analogowe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2 x 15-pin Mini D-sub (współdzielone z wyjściem monitora)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67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Wyjście komputerowe analogowe</w:t>
            </w:r>
          </w:p>
        </w:tc>
        <w:tc>
          <w:tcPr>
            <w:tcW w:w="708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15-pin Mini D-sub (współdzielone z wejściem komputerowym)</w:t>
            </w:r>
          </w:p>
        </w:tc>
        <w:tc>
          <w:tcPr>
            <w:tcW w:w="28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485BA3">
        <w:trPr>
          <w:trHeight w:val="90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Wejścia Video</w:t>
            </w:r>
          </w:p>
        </w:tc>
        <w:tc>
          <w:tcPr>
            <w:tcW w:w="7087" w:type="dxa"/>
            <w:hideMark/>
          </w:tcPr>
          <w:p w:rsidR="00760406" w:rsidRPr="00BB10C8" w:rsidRDefault="00760406" w:rsidP="00760406">
            <w:r w:rsidRPr="00BB10C8">
              <w:t>1 x Component D-sub (współdzielone z analogowym RGB)</w:t>
            </w:r>
            <w:r w:rsidRPr="00BB10C8">
              <w:br/>
              <w:t>1 x RCA dla composite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RS-232C</w:t>
            </w:r>
          </w:p>
        </w:tc>
        <w:tc>
          <w:tcPr>
            <w:tcW w:w="7087" w:type="dxa"/>
            <w:hideMark/>
          </w:tcPr>
          <w:p w:rsidR="00760406" w:rsidRPr="00BB10C8" w:rsidRDefault="00760406" w:rsidP="00760406">
            <w:r w:rsidRPr="00BB10C8">
              <w:t>tak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Poziom hałasu</w:t>
            </w:r>
          </w:p>
        </w:tc>
        <w:tc>
          <w:tcPr>
            <w:tcW w:w="7087" w:type="dxa"/>
            <w:hideMark/>
          </w:tcPr>
          <w:p w:rsidR="00760406" w:rsidRPr="00BB10C8" w:rsidRDefault="00760406" w:rsidP="00760406">
            <w:r w:rsidRPr="00BB10C8">
              <w:t>37dB (tryb Normal)/32dB (Tryb Eco1)/29dB (Tryb Eco2)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Korekcja efektu trapezowego</w:t>
            </w:r>
          </w:p>
        </w:tc>
        <w:tc>
          <w:tcPr>
            <w:tcW w:w="7087" w:type="dxa"/>
            <w:hideMark/>
          </w:tcPr>
          <w:p w:rsidR="00760406" w:rsidRPr="00BB10C8" w:rsidRDefault="00760406" w:rsidP="00760406">
            <w:r w:rsidRPr="00BB10C8">
              <w:t>W pionie: manualna ±30 stopni (@XGA 60Hz)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Obiektyw</w:t>
            </w:r>
          </w:p>
        </w:tc>
        <w:tc>
          <w:tcPr>
            <w:tcW w:w="7087" w:type="dxa"/>
            <w:hideMark/>
          </w:tcPr>
          <w:p w:rsidR="00760406" w:rsidRPr="00BB10C8" w:rsidRDefault="00760406" w:rsidP="00760406">
            <w:r w:rsidRPr="00BB10C8">
              <w:t>Ręczna regulacja Zoom 1.2</w:t>
            </w:r>
            <w:r w:rsidRPr="00BB10C8">
              <w:br/>
              <w:t>Ręczna regulacja ostrości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Wymiary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760406">
            <w:r w:rsidRPr="00BB10C8">
              <w:t>320 x 85 x 245 mm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Waga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760406">
            <w:r w:rsidRPr="00BB10C8">
              <w:t>3.1 kg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578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Dostarczone wyposażenie</w:t>
            </w:r>
          </w:p>
        </w:tc>
        <w:tc>
          <w:tcPr>
            <w:tcW w:w="7087" w:type="dxa"/>
            <w:hideMark/>
          </w:tcPr>
          <w:p w:rsidR="00760406" w:rsidRPr="00BB10C8" w:rsidRDefault="00760406" w:rsidP="00760406">
            <w:r w:rsidRPr="00BB10C8">
              <w:t>Pilot zdalnego sterowania z bateriami , kabel RGB, kabel zasilający, instrukcja obsługi (szczegółowa i skrócona)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Gwarancja producenta na projektor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760406">
            <w:r w:rsidRPr="00BB10C8">
              <w:t>36 miesięcy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Gwarancja producenta na lampę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760406">
            <w:r w:rsidRPr="00BB10C8">
              <w:t>36 miesięcy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90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Oświadczenie producenta o przejęciu zobowiązań serwisowych w wypadku nie wywiązaniu się oferenta z warunków gwarancji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>
              <w:t>Uchwyt montażowy, dodatkowy  kabel sygnałowy do projektora</w:t>
            </w:r>
            <w:r w:rsidRPr="00BB10C8">
              <w:t xml:space="preserve"> 10 m, dodatkowy kabel zasilający do projektora 10m</w:t>
            </w:r>
          </w:p>
        </w:tc>
        <w:tc>
          <w:tcPr>
            <w:tcW w:w="7087" w:type="dxa"/>
            <w:noWrap/>
            <w:hideMark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Filtr powietrza, który użytkownik sam może wymienić i wyczyścić bez konieczności demontażu projektora i użycia narzędzi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7087" w:type="dxa"/>
            <w:noWrap/>
          </w:tcPr>
          <w:p w:rsidR="00760406" w:rsidRDefault="00760406" w:rsidP="00760406">
            <w:r>
              <w:t>tak</w:t>
            </w:r>
          </w:p>
          <w:p w:rsidR="00760406" w:rsidRPr="00BB10C8" w:rsidRDefault="00760406" w:rsidP="00760406"/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Wymiana lampy bez konieczności demontażu projektora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7087" w:type="dxa"/>
            <w:noWrap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lastRenderedPageBreak/>
              <w:t>Funkcja blokady klawiatury uniemożliwiająca osobom niepowołanym na samodzielne włączenie i obsługę projektora bez nadzoru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7087" w:type="dxa"/>
            <w:noWrap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485BA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Co najmniej 2 uchwyty do montażu mechanicznych zabezpieczeń przeciw kradzieżowych – przygotowane przez producenta projektora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7087" w:type="dxa"/>
            <w:noWrap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8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14029" w:type="dxa"/>
            <w:gridSpan w:val="3"/>
          </w:tcPr>
          <w:p w:rsidR="00760406" w:rsidRPr="00134DC8" w:rsidRDefault="00760406" w:rsidP="00760406">
            <w:pPr>
              <w:rPr>
                <w:highlight w:val="yellow"/>
              </w:rPr>
            </w:pPr>
            <w:r w:rsidRPr="002749C2">
              <w:rPr>
                <w:rFonts w:cs="Arial"/>
                <w:lang w:eastAsia="pl-PL"/>
              </w:rPr>
              <w:t>Instalacja projektora</w:t>
            </w:r>
          </w:p>
        </w:tc>
      </w:tr>
      <w:tr w:rsidR="00760406" w:rsidRPr="00BB10C8" w:rsidTr="00485BA3">
        <w:trPr>
          <w:trHeight w:val="285"/>
        </w:trPr>
        <w:tc>
          <w:tcPr>
            <w:tcW w:w="6658" w:type="dxa"/>
          </w:tcPr>
          <w:p w:rsidR="00760406" w:rsidRPr="002749C2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Projektor musi zostać</w:t>
            </w:r>
            <w:r w:rsidRPr="00D973D6">
              <w:rPr>
                <w:rFonts w:eastAsia="Times New Roman" w:cs="Arial"/>
                <w:lang w:eastAsia="pl-PL"/>
              </w:rPr>
              <w:t xml:space="preserve"> zai</w:t>
            </w:r>
            <w:r>
              <w:rPr>
                <w:rFonts w:eastAsia="Times New Roman" w:cs="Arial"/>
                <w:lang w:eastAsia="pl-PL"/>
              </w:rPr>
              <w:t xml:space="preserve">nstalowany na uchwycie </w:t>
            </w:r>
            <w:r w:rsidR="00F26AD3">
              <w:rPr>
                <w:rFonts w:eastAsia="Times New Roman" w:cs="Arial"/>
                <w:lang w:eastAsia="pl-PL"/>
              </w:rPr>
              <w:t>sufitowym</w:t>
            </w:r>
          </w:p>
        </w:tc>
        <w:tc>
          <w:tcPr>
            <w:tcW w:w="7087" w:type="dxa"/>
            <w:noWrap/>
          </w:tcPr>
          <w:p w:rsidR="00760406" w:rsidRPr="00134DC8" w:rsidRDefault="00760406" w:rsidP="00760406">
            <w:pPr>
              <w:rPr>
                <w:highlight w:val="yellow"/>
              </w:rPr>
            </w:pPr>
            <w:r w:rsidRPr="002749C2">
              <w:t>tak</w:t>
            </w:r>
          </w:p>
        </w:tc>
        <w:tc>
          <w:tcPr>
            <w:tcW w:w="284" w:type="dxa"/>
          </w:tcPr>
          <w:p w:rsidR="00760406" w:rsidRPr="00134DC8" w:rsidRDefault="00760406" w:rsidP="00760406">
            <w:pPr>
              <w:rPr>
                <w:highlight w:val="yellow"/>
              </w:rPr>
            </w:pPr>
          </w:p>
        </w:tc>
      </w:tr>
    </w:tbl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210"/>
        <w:gridCol w:w="161"/>
      </w:tblGrid>
      <w:tr w:rsidR="00EB5A16" w:rsidRPr="00D973D6" w:rsidTr="00D037A4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16" w:rsidRPr="006C01CF" w:rsidRDefault="00EB5A16" w:rsidP="00D57AFE">
            <w:pPr>
              <w:pStyle w:val="Bezodstpw"/>
            </w:pPr>
          </w:p>
          <w:p w:rsidR="00EB5A16" w:rsidRPr="006C01CF" w:rsidRDefault="00EB5A16" w:rsidP="00D57AFE">
            <w:pPr>
              <w:pStyle w:val="Bezodstpw"/>
            </w:pPr>
            <w:r w:rsidRPr="006C01CF">
              <w:t xml:space="preserve">Ekran elektryczny </w:t>
            </w:r>
            <w:r>
              <w:t>- 1</w:t>
            </w:r>
            <w:r w:rsidRPr="006C01CF">
              <w:t xml:space="preserve"> szt. </w:t>
            </w:r>
          </w:p>
        </w:tc>
      </w:tr>
      <w:tr w:rsidR="00EB5A16" w:rsidRPr="00D973D6" w:rsidTr="00485BA3">
        <w:trPr>
          <w:trHeight w:val="446"/>
        </w:trPr>
        <w:tc>
          <w:tcPr>
            <w:tcW w:w="1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16" w:rsidRPr="006C01CF" w:rsidRDefault="00EB5A16" w:rsidP="00D57AFE">
            <w:pPr>
              <w:pStyle w:val="Bezodstpw"/>
            </w:pPr>
          </w:p>
          <w:p w:rsidR="00EB5A16" w:rsidRPr="006C01CF" w:rsidRDefault="00EB5A16" w:rsidP="00D57AFE">
            <w:pPr>
              <w:pStyle w:val="Bezodstpw"/>
            </w:pPr>
            <w:r w:rsidRPr="006C01CF">
              <w:t>Opis minimalnych wymaganych parametrów sprzętu</w:t>
            </w:r>
          </w:p>
          <w:p w:rsidR="00EB5A16" w:rsidRPr="006C01CF" w:rsidRDefault="00EB5A16" w:rsidP="00D57AFE">
            <w:pPr>
              <w:pStyle w:val="Bezodstpw"/>
              <w:rPr>
                <w:rFonts w:cs="Tahoma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  <w:rPr>
                <w:rFonts w:cs="Tahoma"/>
              </w:rPr>
            </w:pPr>
          </w:p>
        </w:tc>
      </w:tr>
      <w:tr w:rsidR="00EB5A16" w:rsidRPr="00A3634E" w:rsidTr="00D037A4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16" w:rsidRPr="006C01CF" w:rsidRDefault="00EB5A16" w:rsidP="00D57AFE">
            <w:pPr>
              <w:pStyle w:val="Bezodstpw"/>
              <w:rPr>
                <w:b/>
              </w:rPr>
            </w:pPr>
            <w:r w:rsidRPr="006C01CF">
              <w:rPr>
                <w:b/>
              </w:rPr>
              <w:t>Ekran</w:t>
            </w:r>
          </w:p>
        </w:tc>
      </w:tr>
      <w:tr w:rsidR="00EB5A16" w:rsidRPr="00D973D6" w:rsidTr="00485BA3">
        <w:trPr>
          <w:trHeight w:val="10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Powierzchnia ekranu 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matowa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Wymiary powierzchni roboczej  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Max 238 x 178 cm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rPr>
                <w:rFonts w:ascii="Calibri" w:hAnsi="Calibri"/>
                <w:lang w:eastAsia="pl-PL"/>
              </w:rPr>
              <w:t>Format ekranu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4:3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Rodzaj ekranu 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Elektryczny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rPr>
                <w:rFonts w:ascii="Calibri" w:hAnsi="Calibri"/>
                <w:lang w:eastAsia="pl-PL"/>
              </w:rPr>
              <w:t>Możliwości instalacji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Ścienna i sufitowa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Gwarancja   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24 miesiące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D037A4" w:rsidRPr="006C01CF" w:rsidTr="00485BA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A4" w:rsidRPr="006C01CF" w:rsidRDefault="00D037A4" w:rsidP="00D037A4">
            <w:pPr>
              <w:pStyle w:val="Bezodstpw"/>
            </w:pPr>
            <w:r>
              <w:t>Montaż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A4" w:rsidRPr="006C01CF" w:rsidRDefault="006C6DAE" w:rsidP="00D037A4">
            <w:pPr>
              <w:pStyle w:val="Bezodstpw"/>
            </w:pPr>
            <w:r>
              <w:t>Zgodnie z wymaganiami Zamawiającego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7A4" w:rsidRPr="006C01CF" w:rsidRDefault="00D037A4" w:rsidP="00D037A4">
            <w:pPr>
              <w:pStyle w:val="Bezodstpw"/>
            </w:pPr>
          </w:p>
        </w:tc>
      </w:tr>
    </w:tbl>
    <w:p w:rsidR="00F531AF" w:rsidRDefault="00F531AF">
      <w:bookmarkStart w:id="2" w:name="_GoBack"/>
      <w:bookmarkEnd w:id="2"/>
    </w:p>
    <w:sectPr w:rsidR="00F531AF" w:rsidSect="00C30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F"/>
    <w:rsid w:val="00022626"/>
    <w:rsid w:val="000A4E26"/>
    <w:rsid w:val="000C4EE4"/>
    <w:rsid w:val="000D2329"/>
    <w:rsid w:val="001B0EBA"/>
    <w:rsid w:val="001D3AE4"/>
    <w:rsid w:val="001E4605"/>
    <w:rsid w:val="00236E53"/>
    <w:rsid w:val="00280458"/>
    <w:rsid w:val="002A1B87"/>
    <w:rsid w:val="00406B3B"/>
    <w:rsid w:val="00422732"/>
    <w:rsid w:val="00485BA3"/>
    <w:rsid w:val="005B2D2C"/>
    <w:rsid w:val="005C611C"/>
    <w:rsid w:val="0063595A"/>
    <w:rsid w:val="006C6DAE"/>
    <w:rsid w:val="00760406"/>
    <w:rsid w:val="00797594"/>
    <w:rsid w:val="007B29B7"/>
    <w:rsid w:val="007B4314"/>
    <w:rsid w:val="008A00D4"/>
    <w:rsid w:val="009B4A11"/>
    <w:rsid w:val="009D5A79"/>
    <w:rsid w:val="009D60D6"/>
    <w:rsid w:val="00A77B5E"/>
    <w:rsid w:val="00BC2EC5"/>
    <w:rsid w:val="00C300DF"/>
    <w:rsid w:val="00D037A4"/>
    <w:rsid w:val="00D26ADA"/>
    <w:rsid w:val="00D57AFE"/>
    <w:rsid w:val="00D9602C"/>
    <w:rsid w:val="00E431A0"/>
    <w:rsid w:val="00EB5A16"/>
    <w:rsid w:val="00F26AD3"/>
    <w:rsid w:val="00F531AF"/>
    <w:rsid w:val="00F602D1"/>
    <w:rsid w:val="00F762AD"/>
    <w:rsid w:val="00FA16DC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19F5"/>
  <w15:docId w15:val="{06A1F929-B73E-4F6E-894E-FFDB296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D23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329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D9602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D9602C"/>
    <w:rPr>
      <w:rFonts w:cs="Myriad Pr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762AD"/>
    <w:pPr>
      <w:spacing w:line="241" w:lineRule="atLeast"/>
    </w:pPr>
    <w:rPr>
      <w:rFonts w:cstheme="minorBidi"/>
      <w:color w:val="auto"/>
    </w:rPr>
  </w:style>
  <w:style w:type="paragraph" w:customStyle="1" w:styleId="Standard">
    <w:name w:val="Standard"/>
    <w:rsid w:val="0076040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Bezodstpw">
    <w:name w:val="No Spacing"/>
    <w:uiPriority w:val="1"/>
    <w:qFormat/>
    <w:rsid w:val="008A0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" TargetMode="Externa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4466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Agnieszka Wądolna</cp:lastModifiedBy>
  <cp:revision>8</cp:revision>
  <cp:lastPrinted>2017-11-16T10:39:00Z</cp:lastPrinted>
  <dcterms:created xsi:type="dcterms:W3CDTF">2017-11-06T11:14:00Z</dcterms:created>
  <dcterms:modified xsi:type="dcterms:W3CDTF">2017-11-16T10:39:00Z</dcterms:modified>
</cp:coreProperties>
</file>